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1317111" name="Picture">
</wp:docPr>
                  <a:graphic>
                    <a:graphicData uri="http://schemas.openxmlformats.org/drawingml/2006/picture">
                      <pic:pic>
                        <pic:nvPicPr>
                          <pic:cNvPr id="44131711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04/03/2024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53454408" name="Picture">
</wp:docPr>
                  <a:graphic>
                    <a:graphicData uri="http://schemas.openxmlformats.org/drawingml/2006/picture">
                      <pic:pic>
                        <pic:nvPicPr>
                          <pic:cNvPr id="13534544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4921648" name="Picture">
</wp:docPr>
                  <a:graphic>
                    <a:graphicData uri="http://schemas.openxmlformats.org/drawingml/2006/picture">
                      <pic:pic>
                        <pic:nvPicPr>
                          <pic:cNvPr id="116492164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57347972" name="Picture">
</wp:docPr>
                  <a:graphic>
                    <a:graphicData uri="http://schemas.openxmlformats.org/drawingml/2006/picture">
                      <pic:pic>
                        <pic:nvPicPr>
                          <pic:cNvPr id="9573479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04/03/2024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367654" name="Picture">
</wp:docPr>
                  <a:graphic>
                    <a:graphicData uri="http://schemas.openxmlformats.org/drawingml/2006/picture">
                      <pic:pic>
                        <pic:nvPicPr>
                          <pic:cNvPr id="1263676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1384072" name="Picture">
</wp:docPr>
                  <a:graphic>
                    <a:graphicData uri="http://schemas.openxmlformats.org/drawingml/2006/picture">
                      <pic:pic>
                        <pic:nvPicPr>
                          <pic:cNvPr id="13413840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04/03/2024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35868840" name="Picture">
</wp:docPr>
                  <a:graphic>
                    <a:graphicData uri="http://schemas.openxmlformats.org/drawingml/2006/picture">
                      <pic:pic>
                        <pic:nvPicPr>
                          <pic:cNvPr id="153586884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2777688" name="Picture">
</wp:docPr>
                  <a:graphic>
                    <a:graphicData uri="http://schemas.openxmlformats.org/drawingml/2006/picture">
                      <pic:pic>
                        <pic:nvPicPr>
                          <pic:cNvPr id="13827776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5443145" name="Picture">
</wp:docPr>
                  <a:graphic>
                    <a:graphicData uri="http://schemas.openxmlformats.org/drawingml/2006/picture">
                      <pic:pic>
                        <pic:nvPicPr>
                          <pic:cNvPr id="172544314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7697577" name="Picture">
</wp:docPr>
                  <a:graphic>
                    <a:graphicData uri="http://schemas.openxmlformats.org/drawingml/2006/picture">
                      <pic:pic>
                        <pic:nvPicPr>
                          <pic:cNvPr id="17776975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9150600" name="Picture">
</wp:docPr>
                  <a:graphic>
                    <a:graphicData uri="http://schemas.openxmlformats.org/drawingml/2006/picture">
                      <pic:pic>
                        <pic:nvPicPr>
                          <pic:cNvPr id="22915060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86,13% que desglosado es el siguiente:</w:t>
              <w:br/>
              <w:br/>
              <w:br/>
              <w:t xml:space="preserve">    •  0 % - Indicadores en los que no se publica información en el enlace asignado al indicador, hay 7/80 indicadores sin enlace o sin información lo que representa el 8,75%</w:t>
              <w:br/>
              <w:t xml:space="preserve">    •  50 % - Indicadores en los que hay información publicada pero no se actualiza. Son un total de 11/80, lo que representa un 13,75%</w:t>
              <w:br/>
              <w:t xml:space="preserve">100 % - Indicadores en los que hay información publicada y se actualiza. Son un total de 61/80 lo que representa el 76,25%, pero con matices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4, 11, 16, 25, 26 y 27. Estos indicadores no tienen información, esta debe publicarse actualizada en el Tablón de Anuncios, en la página web o en la Sede Electrónica del Ayuntamiento.</w:t>
              <w:br/>
              <w:t xml:space="preserve">Revisar los indicadores 18, 31, 32, 40, 41, 73, 74, 75, 76, 77, y 78, aunque si contienen información, que está en unos casos sin actualizar y en otros no dan toda la que pide el indicador, no obstante, está el enlace correspondiente al Tablón de Anuncios o a la base de datos correspondiente. Se debe publicar aquí,  en la web o sede electrónica del ayuntamiento.</w:t>
              <w:br/>
              <w:t xml:space="preserve">El desarrollo concreto de los indicadores publicados se expone a lo largo de este informe de forma individual, para cada uno de ellos. </w:t>
              <w:br/>
              <w:t xml:space="preserve">Aunque el resultado de la auditoría pudiera parecer elevado, debemos plantear que debe cumplirse al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100%, la Ley 19/2013, de 9 de diciembre, de transparencia, acceso a la información pública y buen gobierno y en este ayuntamiento hay muchos indicadores que carecen de información que debería publicarse por precepto legal.</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8715073" name="Picture">
</wp:docPr>
                  <a:graphic>
                    <a:graphicData uri="http://schemas.openxmlformats.org/drawingml/2006/picture">
                      <pic:pic>
                        <pic:nvPicPr>
                          <pic:cNvPr id="104871507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381574" name="Picture">
</wp:docPr>
                  <a:graphic>
                    <a:graphicData uri="http://schemas.openxmlformats.org/drawingml/2006/picture">
                      <pic:pic>
                        <pic:nvPicPr>
                          <pic:cNvPr id="1023815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73,61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7702469" name="Picture">
</wp:docPr>
                  <a:graphic>
                    <a:graphicData uri="http://schemas.openxmlformats.org/drawingml/2006/picture">
                      <pic:pic>
                        <pic:nvPicPr>
                          <pic:cNvPr id="7077024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865616" name="Picture">
</wp:docPr>
                  <a:graphic>
                    <a:graphicData uri="http://schemas.openxmlformats.org/drawingml/2006/picture">
                      <pic:pic>
                        <pic:nvPicPr>
                          <pic:cNvPr id="155286561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83,12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820512" name="Picture">
</wp:docPr>
                  <a:graphic>
                    <a:graphicData uri="http://schemas.openxmlformats.org/drawingml/2006/picture">
                      <pic:pic>
                        <pic:nvPicPr>
                          <pic:cNvPr id="21468205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1261132" name="Picture">
</wp:docPr>
                  <a:graphic>
                    <a:graphicData uri="http://schemas.openxmlformats.org/drawingml/2006/picture">
                      <pic:pic>
                        <pic:nvPicPr>
                          <pic:cNvPr id="6512611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trayectoria profesional de Acalñde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en base de datos de corporaciones con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declaraciones de bienes e intereses de los miembros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declaraciones de bienes e intererses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9120057" name="Picture">
</wp:docPr>
                  <a:graphic>
                    <a:graphicData uri="http://schemas.openxmlformats.org/drawingml/2006/picture">
                      <pic:pic>
                        <pic:nvPicPr>
                          <pic:cNvPr id="13591200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6700874" name="Picture">
</wp:docPr>
                  <a:graphic>
                    <a:graphicData uri="http://schemas.openxmlformats.org/drawingml/2006/picture">
                      <pic:pic>
                        <pic:nvPicPr>
                          <pic:cNvPr id="161670087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las fotos de las fichas están cambiadas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corregir errores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trayectoria profesional de Acalñde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la ficha en base de datos de corporaciones con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5763997" name="Picture">
</wp:docPr>
                  <a:graphic>
                    <a:graphicData uri="http://schemas.openxmlformats.org/drawingml/2006/picture">
                      <pic:pic>
                        <pic:nvPicPr>
                          <pic:cNvPr id="12457639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6918796" name="Picture">
</wp:docPr>
                  <a:graphic>
                    <a:graphicData uri="http://schemas.openxmlformats.org/drawingml/2006/picture">
                      <pic:pic>
                        <pic:nvPicPr>
                          <pic:cNvPr id="21169187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el inventario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municipal en el Tablón de Anunciios, web o sede electrónica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las delegaciones en este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decretos de delgación de la alcaldía en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sobre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con antelación suficiente el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2176788" name="Picture">
</wp:docPr>
                  <a:graphic>
                    <a:graphicData uri="http://schemas.openxmlformats.org/drawingml/2006/picture">
                      <pic:pic>
                        <pic:nvPicPr>
                          <pic:cNvPr id="128217678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297461" name="Picture">
</wp:docPr>
                  <a:graphic>
                    <a:graphicData uri="http://schemas.openxmlformats.org/drawingml/2006/picture">
                      <pic:pic>
                        <pic:nvPicPr>
                          <pic:cNvPr id="15522974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sobre los acuerdos adoptados en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acuerdos adoptados en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sobre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con antelación suficiente el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sobre los acuerdos adoptados en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acuerdos adoptados en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4574111" name="Picture">
</wp:docPr>
                  <a:graphic>
                    <a:graphicData uri="http://schemas.openxmlformats.org/drawingml/2006/picture">
                      <pic:pic>
                        <pic:nvPicPr>
                          <pic:cNvPr id="19745741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3422133" name="Picture">
</wp:docPr>
                  <a:graphic>
                    <a:graphicData uri="http://schemas.openxmlformats.org/drawingml/2006/picture">
                      <pic:pic>
                        <pic:nvPicPr>
                          <pic:cNvPr id="45342213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puede ser que en la actuañlidad no haya procesos selectivos o que no estén publicados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73,61</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2323493" name="Picture">
</wp:docPr>
                  <a:graphic>
                    <a:graphicData uri="http://schemas.openxmlformats.org/drawingml/2006/picture">
                      <pic:pic>
                        <pic:nvPicPr>
                          <pic:cNvPr id="18323234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1699514" name="Picture">
</wp:docPr>
                  <a:graphic>
                    <a:graphicData uri="http://schemas.openxmlformats.org/drawingml/2006/picture">
                      <pic:pic>
                        <pic:nvPicPr>
                          <pic:cNvPr id="176169951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2667129" name="Picture">
</wp:docPr>
                  <a:graphic>
                    <a:graphicData uri="http://schemas.openxmlformats.org/drawingml/2006/picture">
                      <pic:pic>
                        <pic:nvPicPr>
                          <pic:cNvPr id="7626671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541768" name="Picture">
</wp:docPr>
                  <a:graphic>
                    <a:graphicData uri="http://schemas.openxmlformats.org/drawingml/2006/picture">
                      <pic:pic>
                        <pic:nvPicPr>
                          <pic:cNvPr id="7255417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6632320" name="Picture">
</wp:docPr>
                  <a:graphic>
                    <a:graphicData uri="http://schemas.openxmlformats.org/drawingml/2006/picture">
                      <pic:pic>
                        <pic:nvPicPr>
                          <pic:cNvPr id="99663232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7699718" name="Picture">
</wp:docPr>
                  <a:graphic>
                    <a:graphicData uri="http://schemas.openxmlformats.org/drawingml/2006/picture">
                      <pic:pic>
                        <pic:nvPicPr>
                          <pic:cNvPr id="197769971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5705587" name="Picture">
</wp:docPr>
                  <a:graphic>
                    <a:graphicData uri="http://schemas.openxmlformats.org/drawingml/2006/picture">
                      <pic:pic>
                        <pic:nvPicPr>
                          <pic:cNvPr id="2357055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1648746" name="Picture">
</wp:docPr>
                  <a:graphic>
                    <a:graphicData uri="http://schemas.openxmlformats.org/drawingml/2006/picture">
                      <pic:pic>
                        <pic:nvPicPr>
                          <pic:cNvPr id="17616487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7740336" name="Picture">
</wp:docPr>
                  <a:graphic>
                    <a:graphicData uri="http://schemas.openxmlformats.org/drawingml/2006/picture">
                      <pic:pic>
                        <pic:nvPicPr>
                          <pic:cNvPr id="40774033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4213221" name="Picture">
</wp:docPr>
                  <a:graphic>
                    <a:graphicData uri="http://schemas.openxmlformats.org/drawingml/2006/picture">
                      <pic:pic>
                        <pic:nvPicPr>
                          <pic:cNvPr id="113421322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5407469" name="Picture">
</wp:docPr>
                  <a:graphic>
                    <a:graphicData uri="http://schemas.openxmlformats.org/drawingml/2006/picture">
                      <pic:pic>
                        <pic:nvPicPr>
                          <pic:cNvPr id="20854074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2328796" name="Picture">
</wp:docPr>
                  <a:graphic>
                    <a:graphicData uri="http://schemas.openxmlformats.org/drawingml/2006/picture">
                      <pic:pic>
                        <pic:nvPicPr>
                          <pic:cNvPr id="15223287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las Subvenciones recibidas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los planes de ordenación Urbana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 los Convenios Urbanísticos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086514" name="Picture">
</wp:docPr>
                  <a:graphic>
                    <a:graphicData uri="http://schemas.openxmlformats.org/drawingml/2006/picture">
                      <pic:pic>
                        <pic:nvPicPr>
                          <pic:cNvPr id="390865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880620" name="Picture">
</wp:docPr>
                  <a:graphic>
                    <a:graphicData uri="http://schemas.openxmlformats.org/drawingml/2006/picture">
                      <pic:pic>
                        <pic:nvPicPr>
                          <pic:cNvPr id="95788062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04/03/2024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03/04/2024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09066834" name="Picture">
</wp:docPr>
                  <a:graphic>
                    <a:graphicData uri="http://schemas.openxmlformats.org/drawingml/2006/picture">
                      <pic:pic>
                        <pic:nvPicPr>
                          <pic:cNvPr id="200906683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95748502" name="Picture">
</wp:docPr>
                  <a:graphic>
                    <a:graphicData uri="http://schemas.openxmlformats.org/drawingml/2006/picture">
                      <pic:pic>
                        <pic:nvPicPr>
                          <pic:cNvPr id="17957485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20230304 y 20240304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3615905" name="Picture">
</wp:docPr>
                  <a:graphic>
                    <a:graphicData uri="http://schemas.openxmlformats.org/drawingml/2006/picture">
                      <pic:pic>
                        <pic:nvPicPr>
                          <pic:cNvPr id="4236159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4301537" name="Picture">
</wp:docPr>
                  <a:graphic>
                    <a:graphicData uri="http://schemas.openxmlformats.org/drawingml/2006/picture">
                      <pic:pic>
                        <pic:nvPicPr>
                          <pic:cNvPr id="71430153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20230304 y 20240304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4153924" name="Picture">
</wp:docPr>
                  <a:graphic>
                    <a:graphicData uri="http://schemas.openxmlformats.org/drawingml/2006/picture">
                      <pic:pic>
                        <pic:nvPicPr>
                          <pic:cNvPr id="18041539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5896805" name="Picture">
</wp:docPr>
                  <a:graphic>
                    <a:graphicData uri="http://schemas.openxmlformats.org/drawingml/2006/picture">
                      <pic:pic>
                        <pic:nvPicPr>
                          <pic:cNvPr id="195589680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20230304 y 20240304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4437675" name="Picture">
</wp:docPr>
                  <a:graphic>
                    <a:graphicData uri="http://schemas.openxmlformats.org/drawingml/2006/picture">
                      <pic:pic>
                        <pic:nvPicPr>
                          <pic:cNvPr id="10344376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8216782" name="Picture">
</wp:docPr>
                  <a:graphic>
                    <a:graphicData uri="http://schemas.openxmlformats.org/drawingml/2006/picture">
                      <pic:pic>
                        <pic:nvPicPr>
                          <pic:cNvPr id="181821678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04/03/2024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20230304 y 20240304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